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>
        <w:rPr>
          <w:rFonts w:ascii="Times New Roman" w:hAnsi="Times New Roman" w:cs="Times New Roman"/>
        </w:rPr>
        <w:br/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18 июля 2014 г. N 33162</w:t>
      </w:r>
    </w:p>
    <w:p w:rsidR="0080433C" w:rsidRDefault="0080433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 июля 2014 г. N 348н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ВНЕСЕНИИ ИЗМЕНЕНИЙ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ПУНКТ 35 ПОРЯДКА ВЫДАЧИ ЛИСТКОВ НЕТРУДОСПОСОБНОСТИ,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УТВЕРЖДЕННОГО ПРИКАЗОМ МИНИСТЕРСТВА ЗДРАВООХРАНЕНИЯ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СОЦИАЛЬНОГО РАЗВИТИЯ РОССИЙСКОЙ ФЕДЕРАЦИИ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ИЮНЯ 2011 Г. N 624Н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 решением Верховного Суда Российской Федерации от 25 апреля 2014 г. N АКПИ14-105 приказываю: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r:id="rId6" w:history="1">
        <w:proofErr w:type="gramStart"/>
        <w:r>
          <w:rPr>
            <w:rFonts w:ascii="Calibri" w:hAnsi="Calibri" w:cs="Calibri"/>
            <w:color w:val="0000FF"/>
          </w:rPr>
          <w:t>Абзац второй пункта 35</w:t>
        </w:r>
      </w:hyperlink>
      <w:r>
        <w:rPr>
          <w:rFonts w:ascii="Calibri" w:hAnsi="Calibri" w:cs="Calibri"/>
        </w:rPr>
        <w:t xml:space="preserve"> Порядка выдачи листков нетрудоспособности, утвержденного приказом Министерства здравоохранения и социального развития Российской Федерации от 29 июня 2011 г. N 624н (зарегистрирован Министерством юстиции Российской Федерации 7 июля 2011 г., регистрационный N 21286), с изменениями, внесенными приказом Министерства здравоохранения и социального развития Российской Федерации от 24 января 2012 г. N 31н (зарегистрирован Министерством юстиции Российской Федерации 6</w:t>
      </w:r>
      <w:proofErr w:type="gramEnd"/>
      <w:r>
        <w:rPr>
          <w:rFonts w:ascii="Calibri" w:hAnsi="Calibri" w:cs="Calibri"/>
        </w:rPr>
        <w:t xml:space="preserve"> апреля 2012 г., </w:t>
      </w:r>
      <w:proofErr w:type="gramStart"/>
      <w:r>
        <w:rPr>
          <w:rFonts w:ascii="Calibri" w:hAnsi="Calibri" w:cs="Calibri"/>
        </w:rPr>
        <w:t>регистрационный</w:t>
      </w:r>
      <w:proofErr w:type="gramEnd"/>
      <w:r>
        <w:rPr>
          <w:rFonts w:ascii="Calibri" w:hAnsi="Calibri" w:cs="Calibri"/>
        </w:rPr>
        <w:t xml:space="preserve"> N 23739), изложить в следующей редакции: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"в случае ухода за больным ребенком в возрасте до 7 лет -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условиях, но не более чем на 60 календарных дней в календарном году по всем случаям ухода за этим ребенком, а в случае заболевания ребенка, включенного в</w:t>
      </w:r>
      <w:proofErr w:type="gramEnd"/>
      <w:r>
        <w:rPr>
          <w:rFonts w:ascii="Calibri" w:hAnsi="Calibri" w:cs="Calibri"/>
        </w:rPr>
        <w:t xml:space="preserve"> </w:t>
      </w:r>
      <w:hyperlink r:id="rId7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заболеваний, утвержденный приказом </w:t>
      </w:r>
      <w:proofErr w:type="gramStart"/>
      <w:r>
        <w:rPr>
          <w:rFonts w:ascii="Calibri" w:hAnsi="Calibri" w:cs="Calibri"/>
        </w:rPr>
        <w:t>Министерства здравоохранения и социального развития Российской Федерации от 20 февраля 2008 г. N 84н "Об утверждении перечня заболеваний ребенка в возрасте до 7 лет, при возникновении которых выплата пособия по временной нетрудоспособности за период ухода за ребенком осуществляется не более чем на 90 календарных дней в году по всем случаям ухода за этим ребенком в связи с указанными заболеваниями" (зарегистрирован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Министерством юстиции Российской Федерации 5 марта 2008 г., регистрационный N 11287), не более чем на 90 календарных дней в календарном году по всем случаям ухода за этим ребенком в связи с указанным заболеванием;".</w:t>
      </w:r>
      <w:proofErr w:type="gramEnd"/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Действие настоящего приказа распространяется на правоотношения, возникшие со дня вступления в законную силу решения Верховного Суда Российской Федерации от 25 апреля 2014 г. N АКПИ14-105.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0433C" w:rsidRDefault="00804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0433C" w:rsidRDefault="0080433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563B9D" w:rsidRDefault="00563B9D"/>
    <w:sectPr w:rsidR="00563B9D" w:rsidSect="0011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3C"/>
    <w:rsid w:val="00563B9D"/>
    <w:rsid w:val="0080433C"/>
    <w:rsid w:val="00B5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73A70AF827CDE47811B173DC046E03699EF72B117CA54694BD52A22B7F7F066885CA7D6D0CBFr0z3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73A70AF827CDE47811B173DC046E036F9DF42B1A77F84C9CE45EA02C7020116FCCC67C6D0CBE08r0z6D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</dc:creator>
  <cp:lastModifiedBy>ChetverikovY</cp:lastModifiedBy>
  <cp:revision>2</cp:revision>
  <dcterms:created xsi:type="dcterms:W3CDTF">2014-10-01T23:49:00Z</dcterms:created>
  <dcterms:modified xsi:type="dcterms:W3CDTF">2014-10-01T23:49:00Z</dcterms:modified>
</cp:coreProperties>
</file>