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РФ 7 августа 2003 г. N 4961</w:t>
      </w: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" w:name="_GoBack"/>
      <w:bookmarkEnd w:id="1"/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 316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ЮСТИЦИИ 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 185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ФОНД СОЦИАЛЬНОГО СТРАХОВАНИЯ 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 180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14 июля 2003 года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ПРОВЕДЕНИЯ ЭКСПЕРТИЗЫ ВРЕМЕННОЙ НЕТРУДОСПОСОБНОСТИ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ОСУЖДЕННЫХ К ЛИШЕНИЮ СВОБОДЫ ЛИЦ, ПРИВЛЕЧЕННЫХ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 ОПЛАЧИВАЕМОМУ ТРУДУ, И ВЫДАЧИ ИМ ДОКУМЕНТОВ,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УДОСТОВЕРЯЮЩИХ</w:t>
      </w:r>
      <w:proofErr w:type="gramEnd"/>
      <w:r>
        <w:rPr>
          <w:rFonts w:ascii="Calibri" w:hAnsi="Calibri" w:cs="Calibri"/>
          <w:b/>
          <w:bCs/>
        </w:rPr>
        <w:t xml:space="preserve"> ВРЕМЕННУЮ НЕТРУДОСПОСОБНОСТЬ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15 октября 2001 г. N 727 "О порядке обеспечения пособиями по обязательному государственному социальному страхованию осужденных к лишению свободы лиц, привлеченных к оплачиваемому труду" (Собрание законодательства Российской Федерации, 2001, N 43, ст. 4106)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5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проведения экспертизы временной нетрудоспособности осужденных к лишению свободы лиц, привлеченных к оплачиваемому труду, и выдачи им документов, удостоверяющих временную нетрудоспособность (приложение).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настоящего Приказа возложить на первого заместителя Министра здравоохранения Российской Федерации А.И. </w:t>
      </w:r>
      <w:proofErr w:type="spellStart"/>
      <w:r>
        <w:rPr>
          <w:rFonts w:ascii="Calibri" w:hAnsi="Calibri" w:cs="Calibri"/>
        </w:rPr>
        <w:t>Вялкова</w:t>
      </w:r>
      <w:proofErr w:type="spellEnd"/>
      <w:r>
        <w:rPr>
          <w:rFonts w:ascii="Calibri" w:hAnsi="Calibri" w:cs="Calibri"/>
        </w:rPr>
        <w:t xml:space="preserve">, заместителя Министра юстиции Российской Федерации Ю.И. Калинина, заместителя председателя Фонда социального страхования Российской Федерации В.В. </w:t>
      </w:r>
      <w:proofErr w:type="spellStart"/>
      <w:r>
        <w:rPr>
          <w:rFonts w:ascii="Calibri" w:hAnsi="Calibri" w:cs="Calibri"/>
        </w:rPr>
        <w:t>Линника</w:t>
      </w:r>
      <w:proofErr w:type="spellEnd"/>
      <w:r>
        <w:rPr>
          <w:rFonts w:ascii="Calibri" w:hAnsi="Calibri" w:cs="Calibri"/>
        </w:rPr>
        <w:t>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 здравоохранения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Ю.Л.ШЕВЧЕНКО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 юстиции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Ю.Я.ЧАЙКА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Фонда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социального страхования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Ю.А.КОСАРЕВ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43"/>
      <w:bookmarkEnd w:id="2"/>
      <w:r>
        <w:rPr>
          <w:rFonts w:ascii="Calibri" w:hAnsi="Calibri" w:cs="Calibri"/>
        </w:rPr>
        <w:t>Приложение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Минздрава России,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Минюста России,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Фонда социального страхования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14.07.2003 N 316/185/180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50"/>
      <w:bookmarkEnd w:id="3"/>
      <w:r>
        <w:rPr>
          <w:rFonts w:ascii="Calibri" w:hAnsi="Calibri" w:cs="Calibri"/>
          <w:b/>
          <w:bCs/>
        </w:rPr>
        <w:t>ПОРЯДОК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ПРОВЕДЕНИЯ ЭКСПЕРТИЗЫ ВРЕМЕННОЙ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НЕТРУДОСПОСОБНОСТИ ОСУЖДЕННЫХ К ЛИШЕНИЮ СВОБОДЫ ЛИЦ,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ПРИВЛЕЧЕННЫХ</w:t>
      </w:r>
      <w:proofErr w:type="gramEnd"/>
      <w:r>
        <w:rPr>
          <w:rFonts w:ascii="Calibri" w:hAnsi="Calibri" w:cs="Calibri"/>
          <w:b/>
          <w:bCs/>
        </w:rPr>
        <w:t xml:space="preserve"> К ОПЛАЧИВАЕМОМУ ТРУДУ, И ВЫДАЧИ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ИМ ДОКУМЕНТОВ, УДОСТОВЕРЯЮЩИХ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ВРЕМЕННУЮ НЕТРУДОСПОСОБНОСТЬ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57"/>
      <w:bookmarkEnd w:id="4"/>
      <w:r>
        <w:rPr>
          <w:rFonts w:ascii="Calibri" w:hAnsi="Calibri" w:cs="Calibri"/>
        </w:rPr>
        <w:t>I. Общие положения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Приказом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29.06.2011 N 624н утвержден новый </w:t>
      </w:r>
      <w:hyperlink r:id="rId6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выдачи листков нетрудоспособности.</w:t>
      </w: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</w:t>
      </w:r>
      <w:proofErr w:type="gramStart"/>
      <w:r>
        <w:rPr>
          <w:rFonts w:ascii="Calibri" w:hAnsi="Calibri" w:cs="Calibri"/>
        </w:rPr>
        <w:t xml:space="preserve">Проведение экспертизы временной нетрудоспособности осужденных к лишению свободы лиц, привлеченных к оплачиваемому труду, и выдачи им документов, удостоверяющих временную нетрудоспособность, осуществляется в соответствии: с настоящим Порядком; Уголовно-исполнительным </w:t>
      </w:r>
      <w:hyperlink r:id="rId7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(Собрание законодательства Российской Федерации, 1997, N 2, ст. 198); Трудовым </w:t>
      </w:r>
      <w:hyperlink r:id="rId8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(Собрание законодательства Российской Федерации, 07.01.2002, N 1 (ч. I), ст. 3);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Федеральным законом "Об основах обязательного социального страхования" от 16.07.1999 N 165-ФЗ (Собрание законодательства Российской Федерации, 19.07.1999, N 29, ст. 3686); Постановлениями Правительства Российской Федерации от 15.10.2001 </w:t>
      </w:r>
      <w:hyperlink r:id="rId9" w:history="1">
        <w:r>
          <w:rPr>
            <w:rFonts w:ascii="Calibri" w:hAnsi="Calibri" w:cs="Calibri"/>
            <w:color w:val="0000FF"/>
          </w:rPr>
          <w:t>N 727</w:t>
        </w:r>
      </w:hyperlink>
      <w:r>
        <w:rPr>
          <w:rFonts w:ascii="Calibri" w:hAnsi="Calibri" w:cs="Calibri"/>
        </w:rPr>
        <w:t xml:space="preserve"> "О порядке обеспечения пособиями по обязательному государственному социальному страхованию осужденных к лишению свободы лиц, привлеченных к оплачиваемому труду" (Собрание законодательства Российской Федерации, 2001, N 43, ст. 4106);</w:t>
      </w:r>
      <w:proofErr w:type="gramEnd"/>
      <w:r>
        <w:rPr>
          <w:rFonts w:ascii="Calibri" w:hAnsi="Calibri" w:cs="Calibri"/>
        </w:rPr>
        <w:t xml:space="preserve"> от 04.07.2002 </w:t>
      </w:r>
      <w:hyperlink r:id="rId10" w:history="1">
        <w:r>
          <w:rPr>
            <w:rFonts w:ascii="Calibri" w:hAnsi="Calibri" w:cs="Calibri"/>
            <w:color w:val="0000FF"/>
          </w:rPr>
          <w:t>N 499</w:t>
        </w:r>
      </w:hyperlink>
      <w:r>
        <w:rPr>
          <w:rFonts w:ascii="Calibri" w:hAnsi="Calibri" w:cs="Calibri"/>
        </w:rPr>
        <w:t xml:space="preserve"> "Об утверждении Положения о лицензировании медицинской деятельности" (Собрание законодательства Российской Федерации, 2002, N 27, ст. 2710); от 22.11.1997 </w:t>
      </w:r>
      <w:hyperlink r:id="rId11" w:history="1">
        <w:r>
          <w:rPr>
            <w:rFonts w:ascii="Calibri" w:hAnsi="Calibri" w:cs="Calibri"/>
            <w:color w:val="0000FF"/>
          </w:rPr>
          <w:t>N 1471</w:t>
        </w:r>
      </w:hyperlink>
      <w:r>
        <w:rPr>
          <w:rFonts w:ascii="Calibri" w:hAnsi="Calibri" w:cs="Calibri"/>
        </w:rPr>
        <w:t xml:space="preserve"> "О некоторых мерах по упорядочению выплат за счет средств Фонда социального страхования Российской Федерации" (Собрание законодательства Российской Федерации, 1997, N 48, ст. 5555); </w:t>
      </w:r>
      <w:hyperlink r:id="rId12" w:history="1">
        <w:r>
          <w:rPr>
            <w:rFonts w:ascii="Calibri" w:hAnsi="Calibri" w:cs="Calibri"/>
            <w:color w:val="0000FF"/>
          </w:rPr>
          <w:t>Приказом - Постановлением</w:t>
        </w:r>
      </w:hyperlink>
      <w:r>
        <w:rPr>
          <w:rFonts w:ascii="Calibri" w:hAnsi="Calibri" w:cs="Calibri"/>
        </w:rPr>
        <w:t xml:space="preserve"> Министерства здравоохранения и медицинской промышленности Российской Федерации и Фонда социального страхования Российской Федерации от 19.10.1994 N 206/21 "Об утверждении Инструкции о порядке выдачи документов, удостоверяющих временную нетрудоспособность граждан" (зарегистрировано в Минюсте России 28.10.1994, </w:t>
      </w:r>
      <w:proofErr w:type="gramStart"/>
      <w:r>
        <w:rPr>
          <w:rFonts w:ascii="Calibri" w:hAnsi="Calibri" w:cs="Calibri"/>
        </w:rPr>
        <w:t>регистрационный</w:t>
      </w:r>
      <w:proofErr w:type="gramEnd"/>
      <w:r>
        <w:rPr>
          <w:rFonts w:ascii="Calibri" w:hAnsi="Calibri" w:cs="Calibri"/>
        </w:rPr>
        <w:t xml:space="preserve"> N 713) ("Российские вести", N 10, 19.01.1995); </w:t>
      </w:r>
      <w:hyperlink r:id="rId13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здравоохранения Российской Федерации и Фонда социального страхования Российской Федерации от 06.10.1998 N 291/167 "Об утверждении Инструкции о порядке осуществления контроля за состоянием экспертизы временной нетрудоспособности" (зарегистрировано в Минюсте России 26.11.1998, </w:t>
      </w:r>
      <w:proofErr w:type="gramStart"/>
      <w:r>
        <w:rPr>
          <w:rFonts w:ascii="Calibri" w:hAnsi="Calibri" w:cs="Calibri"/>
        </w:rPr>
        <w:t>регистрационный</w:t>
      </w:r>
      <w:proofErr w:type="gramEnd"/>
      <w:r>
        <w:rPr>
          <w:rFonts w:ascii="Calibri" w:hAnsi="Calibri" w:cs="Calibri"/>
        </w:rPr>
        <w:t xml:space="preserve"> N 1652) ("Российская газета", N 234, 09.12.1998); </w:t>
      </w:r>
      <w:hyperlink r:id="rId14" w:history="1">
        <w:r>
          <w:rPr>
            <w:rFonts w:ascii="Calibri" w:hAnsi="Calibri" w:cs="Calibri"/>
            <w:color w:val="0000FF"/>
          </w:rPr>
          <w:t>Инструкцией</w:t>
        </w:r>
      </w:hyperlink>
      <w:r>
        <w:rPr>
          <w:rFonts w:ascii="Calibri" w:hAnsi="Calibri" w:cs="Calibri"/>
        </w:rPr>
        <w:t xml:space="preserve"> о порядке предоставления послеродового отпуска при осложненных родах, утвержденной Министерством здравоохранения Российской Федерации от 23.04.1997 N 01-97 (зарегистрировано в Минюсте России 14.05.1997, регистрационный N 1305) (Бюллетень нормативных актов федеральных органов исполнительной власти, N 12, 1997).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Документом, удостоверяющим временную нетрудоспособность осужденных, привлеченных к оплачиваемому труду, является </w:t>
      </w:r>
      <w:hyperlink r:id="rId15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нетрудоспособности, который выдается при заболевании (травме), связанном с временной утратой трудоспособности, при беременности и родах.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Выдача листка нетрудоспособности лицам, осужденным к лишению свободы и отбывающим наказание в исправительных учреждениях, в связи с временной утратой ими трудоспособности производится врачом ЛПУ УИС. В случаях их отсутствия может производиться лечащим врачом учреждения системы здравоохранения соответствующего субъекта Российской Федерации (далее - ЛПУ).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1.4. ЛПУ УИС (ЛПУ), осуществляющие проведение экспертизы временной нетрудоспособности осужденных к лишению свободы лиц, привлеченных к оплачиваемому труду, и выдачу им документов, удостоверяющих временную нетрудоспособность, должны иметь лицензию на данный вид медицинской деятельности.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1.5. </w:t>
      </w:r>
      <w:hyperlink r:id="rId16" w:history="1">
        <w:r>
          <w:rPr>
            <w:rFonts w:ascii="Calibri" w:hAnsi="Calibri" w:cs="Calibri"/>
            <w:color w:val="0000FF"/>
          </w:rPr>
          <w:t>Листки</w:t>
        </w:r>
      </w:hyperlink>
      <w:r>
        <w:rPr>
          <w:rFonts w:ascii="Calibri" w:hAnsi="Calibri" w:cs="Calibri"/>
        </w:rPr>
        <w:t xml:space="preserve"> нетрудоспособности осужденным к лишению свободы и отбывающим наказание в исправительных учреждениях на руки не выдаются и хранятся в ЛПУ УИС. После закрытия листки нетрудоспособности передаются администрациям указанных исправительных учреждений, которые производят назначение и выплату пособий или направляют их в организации, где трудятся осужденные. В ЛПУ листки нетрудоспособности передаются под расписку на руки лицу, сопровождающему осужденного к лишению свободы и отбывающего наказание в исправительных учреждениях.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1.6. Выдача и продление </w:t>
      </w:r>
      <w:hyperlink r:id="rId17" w:history="1">
        <w:r>
          <w:rPr>
            <w:rFonts w:ascii="Calibri" w:hAnsi="Calibri" w:cs="Calibri"/>
            <w:color w:val="0000FF"/>
          </w:rPr>
          <w:t>листка</w:t>
        </w:r>
      </w:hyperlink>
      <w:r>
        <w:rPr>
          <w:rFonts w:ascii="Calibri" w:hAnsi="Calibri" w:cs="Calibri"/>
        </w:rPr>
        <w:t xml:space="preserve"> нетрудоспособности осуществляются медицинскими работниками после личного осмотра осужденного и подтверждаются записью в листке нетрудоспособности в строке "освобождение от работы". Обоснованность выдачи и продления листка нетрудоспособности подтверждается записью в медицинской документации.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1.7. Дата, по которую продлевается листок нетрудоспособности, должна соответствовать дате явки больного на очередной прием в ЛПУ УИС (ЛПУ).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1.8. </w:t>
      </w:r>
      <w:hyperlink r:id="rId18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выдается и закрывается в одном ЛПУ УИС (ЛПУ) и, при показаниях, может быть продлен в другом учреждении здравоохранения, с учетом </w:t>
      </w:r>
      <w:hyperlink r:id="rId19" w:history="1">
        <w:r>
          <w:rPr>
            <w:rFonts w:ascii="Calibri" w:hAnsi="Calibri" w:cs="Calibri"/>
            <w:color w:val="0000FF"/>
          </w:rPr>
          <w:t>ориентировочных сроков</w:t>
        </w:r>
      </w:hyperlink>
      <w:r>
        <w:rPr>
          <w:rFonts w:ascii="Calibri" w:hAnsi="Calibri" w:cs="Calibri"/>
        </w:rPr>
        <w:t xml:space="preserve"> временной нетрудоспособности и продолжительности предшествующей временной нетрудоспособности.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1.9. </w:t>
      </w:r>
      <w:hyperlink r:id="rId20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не выдается: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1.9.1. за время проведения периодического медицинского осмотра осужденного в установленных </w:t>
      </w:r>
      <w:hyperlink r:id="rId21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случаях, в том числе при нахождении в стационаре лечебно-профилактического учреждения;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1.9.2. осужденным, не привлеченным к оплачиваемому труду;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1.9.3. в случае наступления нетрудоспособности осужденного в период временной приостановки работы;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1.9.4. в случае наступления нетрудоспособности в период, когда осужденный не работал вследствие отстранения от работы в связи с нарушением установленного порядка отбывания наказания, - за все время отстранения от работы;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1.9.5. в случае умышленного причинения осужденным вреда своему здоровью с целью уклонения от работы или других обязанностей либо симулянтам, - за все время нетрудоспособности;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1.9.6. в случае возникновения временной нетрудоспособности осужденного вследствие заболевания или травм, полученных при совершении им преступления или злостных нарушений установленного порядка отбывания наказания, - за все время нетрудоспособности;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1.9.7. за время принудительного лечения по определению суда;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1.9.8. в случае нарушения осужденным режима, установленного для него врачом, либо неявки без уважительной причины в назначенный срок на врачебный осмотр или на освидетельствование в учреждение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 </w:t>
      </w:r>
      <w:hyperlink r:id="rId22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не выдается со дня, когда было допущено нарушение, на срок, установленный администрацией исправительного учреждения.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состояние временной нетрудоспособности продолжается после окончания временной приостановки работы, листок временной нетрудоспособности выдается со дня, когда осужденный по окончании указанного периода должен был приступить к работе.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1.10. </w:t>
      </w:r>
      <w:hyperlink r:id="rId23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выдается только в день осмотра больного медицинским работником, имеющим право выдачи листков нетрудоспособности.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1.11. </w:t>
      </w:r>
      <w:proofErr w:type="gramStart"/>
      <w:r>
        <w:rPr>
          <w:rFonts w:ascii="Calibri" w:hAnsi="Calibri" w:cs="Calibri"/>
        </w:rPr>
        <w:t>Контроль за обоснованностью выдачи документов, удостоверяющих временную нетрудоспособность, лицам, осужденным к лишению свободы и привлеченным к оплачиваемому труду, и за соблюдением положений настоящего Порядка осуществляется, в пределах своей компетенции, медицинской службой территориальных органов УИС Министерства юстиции Российской Федерации, органами управления здравоохранением субъектов Российской Федерации, исполнительными органами Фонда социального страхования Российской Федерации.</w:t>
      </w:r>
      <w:proofErr w:type="gramEnd"/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84"/>
      <w:bookmarkEnd w:id="5"/>
      <w:r>
        <w:rPr>
          <w:rFonts w:ascii="Calibri" w:hAnsi="Calibri" w:cs="Calibri"/>
        </w:rPr>
        <w:t>II. Порядок выдачи листков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нетрудоспособности в связи с заболеванием (травмой)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проведения экспертизы временной нетрудоспособности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Право выдачи листков нетрудоспособности имеет лечащий врач, а при его отсутствии - медицинский работник со средним медицинским образованием. Органы управления здравоохранением субъекта Российской Федерации, территориальные органы УИС Минюста России ежегодно утверждают по согласованию с региональными отделениями Фонда социального страхования Российской Федерации список медицинских работников со средним медицинским образованием, имеющих право выдачи листков нетрудоспособности.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</w:t>
      </w:r>
      <w:proofErr w:type="gramStart"/>
      <w:r>
        <w:rPr>
          <w:rFonts w:ascii="Calibri" w:hAnsi="Calibri" w:cs="Calibri"/>
        </w:rPr>
        <w:t>Врач, а при отсутствии врача - медицинский работник со средним медицинским образованием, осуществляющие экспертизу временной нетрудоспособности:</w:t>
      </w:r>
      <w:proofErr w:type="gramEnd"/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определяют признаки временной утраты трудоспособности на основе оценки состояния здоровья, характера и условий труда;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медицинской документации фиксируют жалобы пациента, анамнестические и объективные данные, назначают необходимые обследования и консультации, формулируют диагноз заболевания и степень функциональных нарушений органов и систем, наличие осложнений и степень их тяжести, обуславливающих нетрудоспособность;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определяют сроки нетрудоспособности с учетом индивидуальных особенностей течения основного и сопутствующих заболеваний, наличия осложнений и ориентировочных сроков нетрудоспособности при различных заболеваниях и травмах;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назначают дату очередного посещения врача, о чем делают соответствующую запись в медицинской документации;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последующих осмотрах отражают динамику заболевания, эффективность проводимого лечения, обосновывают продление сроков освобождения пациента от работы;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восстановлении трудоспособности и выписке на работу отражают в медицинской документации объективный статус и аргументированное обоснование для закрытия листка нетрудоспособности.</w:t>
      </w: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Приказом </w:t>
      </w:r>
      <w:proofErr w:type="spellStart"/>
      <w:r>
        <w:rPr>
          <w:rFonts w:ascii="Calibri" w:hAnsi="Calibri" w:cs="Calibri"/>
        </w:rPr>
        <w:t>Минздравсоцразвития</w:t>
      </w:r>
      <w:proofErr w:type="spellEnd"/>
      <w:r>
        <w:rPr>
          <w:rFonts w:ascii="Calibri" w:hAnsi="Calibri" w:cs="Calibri"/>
        </w:rPr>
        <w:t xml:space="preserve"> РФ от 26.04.2011 N 347н утверждена форма бланка </w:t>
      </w:r>
      <w:hyperlink r:id="rId24" w:history="1">
        <w:r>
          <w:rPr>
            <w:rFonts w:ascii="Calibri" w:hAnsi="Calibri" w:cs="Calibri"/>
            <w:color w:val="0000FF"/>
          </w:rPr>
          <w:t>листка</w:t>
        </w:r>
      </w:hyperlink>
      <w:r>
        <w:rPr>
          <w:rFonts w:ascii="Calibri" w:hAnsi="Calibri" w:cs="Calibri"/>
        </w:rPr>
        <w:t xml:space="preserve"> нетрудоспособности, в котором проставляется код причины нетрудоспособности, а не диагноз.</w:t>
      </w: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Сведения о диагнозе в листок нетрудоспособности вносятся с согласия осужденного.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Врач выдает листок нетрудоспособности единолично и единовременно на срок до 10 календарных дней и продлевает его единолично до 30 календарных дней.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2.5. Медицинский работник со средним медицинским образованием выдает </w:t>
      </w:r>
      <w:hyperlink r:id="rId25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осужденным единолично и единовременно на срок до 5 дней и продлевает его единолично до 10 дней, в исключительных случаях, после консультаций с врачом ближайшего ЛПУ (ЛПУ УИС), сроком до 30 дней.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При сроках временной утраты трудоспособности более 30 дней решение вопроса о продлении листка нетрудоспособности осужденному осуществляется по решению клинико-экспертной комиссии ЛПУ (ЛПУ УИС), далее - КЭК ЛПУ (ЛПУ УИС).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2.7. </w:t>
      </w:r>
      <w:proofErr w:type="gramStart"/>
      <w:r>
        <w:rPr>
          <w:rFonts w:ascii="Calibri" w:hAnsi="Calibri" w:cs="Calibri"/>
        </w:rPr>
        <w:t>В особых условиях (в отдаленных и труднодоступных районах и т.д.), по приказу руководства ЛПУ УИС выдача листков нетрудоспособности может быть разрешена лечащему врачу до полного восстановления трудоспособности или направления на медико-социальную экспертизу по согласованию с органом управления здравоохранением субъекта Российской Федерации и с исполнительным органом Фонда социального страхования Российской Федерации.</w:t>
      </w:r>
      <w:proofErr w:type="gramEnd"/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2.8. </w:t>
      </w:r>
      <w:proofErr w:type="gramStart"/>
      <w:r>
        <w:rPr>
          <w:rFonts w:ascii="Calibri" w:hAnsi="Calibri" w:cs="Calibri"/>
        </w:rPr>
        <w:t xml:space="preserve">По решению КЭК ЛПУ (ЛПУ УИС) при благоприятном клиническом и трудовом прогнозе </w:t>
      </w:r>
      <w:hyperlink r:id="rId26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может быть продлен до полного восстановления трудоспособности, но не более 10 месяцев, а в отдельных случаях (травмы, туберкулез) - не более чем на 12 месяцев, с периодичностью освидетельствования КЭК ЛПУ УИС не реже одного раза в 30 дней.</w:t>
      </w:r>
      <w:proofErr w:type="gramEnd"/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2.9. При амбулаторном лечении осужденных к лишению свободы лиц, привлеченных к оплачиваемому труду, в отдельных случаях (при проведении сложных урологических, </w:t>
      </w:r>
      <w:r>
        <w:rPr>
          <w:rFonts w:ascii="Calibri" w:hAnsi="Calibri" w:cs="Calibri"/>
        </w:rPr>
        <w:lastRenderedPageBreak/>
        <w:t xml:space="preserve">гинекологических, проктологических и др. методов исследования) </w:t>
      </w:r>
      <w:hyperlink r:id="rId27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может быть выдан по решению КЭК ЛПУ УИС прерывисто, только на дни проведения процедур, при необходимости освобождения от трудовой деятельности.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2.10. При выписке из стационара, по решению КЭК ЛПУ УИС (ЛПУ), листок нетрудоспособности выдается за весь период стационарного лечения, а при сохранении нетрудоспособности осужденного может быть продлен с учетом дней, необходимых для транспортировки больного, с последующей явкой в ЛПУ УИС (ЛПУ) для амбулаторного лечения, но не более чем на 10 дней.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2.11. При наступлении временной нетрудоспособности вследствие заболевания или травмы в период отпуска по беременности и родам </w:t>
      </w:r>
      <w:hyperlink r:id="rId28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выдается со дня окончания указанного отпуска в случае продолжающейся нетрудоспособности.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110"/>
      <w:bookmarkEnd w:id="6"/>
      <w:r>
        <w:rPr>
          <w:rFonts w:ascii="Calibri" w:hAnsi="Calibri" w:cs="Calibri"/>
        </w:rPr>
        <w:t>III. Порядок выдачи листка нетрудоспособности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беременности, родам и операции по поводу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прерывания беременности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</w:t>
      </w:r>
      <w:hyperlink r:id="rId29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по беременности и родам выдается врачом акушером-гинекологом, а при его отсутствии - врачом, фельдшером, ведущим общий прием. Выдача листка нетрудоспособности производится с 30 недель беременности единовременно, продолжительностью 140 календарных дней (70 календарных дней до родов и 70 календарных дней после родов). При многоплодной беременности листок нетрудоспособности выдается с 28 недель беременности единовременно продолжительностью 194 календарных дня (84 календарных дня до родов и 110 календарных дней после родов).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При осложненных родах женщине дополнительно выдается </w:t>
      </w:r>
      <w:hyperlink r:id="rId30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на 16 календарных дней по справке лечебно-профилактического учреждения, где произошли роды. В этих случаях общая продолжительность дородового и послеродового отпусков составляет 156 календарных дней.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При родах, наступивших в сроке до 30 недель беременности, и рождении живого ребенка </w:t>
      </w:r>
      <w:hyperlink r:id="rId31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по беременности и родам выдается лечебно-профилактическим учреждением, где произошли роды, на 156 календарных дней, а в случае рождения мертвого ребенка или его смерти в течение первых 7 дней после родов - на 86 календарных дней.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При операции прерывания беременности </w:t>
      </w:r>
      <w:hyperlink r:id="rId32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выдается врачом ЛПУ УИС (ЛПУ), в котором производилась операция, на весь период нетрудоспособности, но не менее 3-х дней (в том числе и при мини-аборте).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вопросу, касающемуся порядка освидетельствования подозреваемых, обвиняемых и осужденных в учреждениях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экспертизы, см. </w:t>
      </w:r>
      <w:hyperlink r:id="rId33" w:history="1">
        <w:r>
          <w:rPr>
            <w:rFonts w:ascii="Calibri" w:hAnsi="Calibri" w:cs="Calibri"/>
            <w:color w:val="0000FF"/>
          </w:rPr>
          <w:t>Инструкцию,</w:t>
        </w:r>
      </w:hyperlink>
      <w:r>
        <w:rPr>
          <w:rFonts w:ascii="Calibri" w:hAnsi="Calibri" w:cs="Calibri"/>
        </w:rPr>
        <w:t xml:space="preserve"> утв. Минюстом РФ 23.08.1999 N 18/39-1010.</w:t>
      </w: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123"/>
      <w:bookmarkEnd w:id="7"/>
      <w:r>
        <w:rPr>
          <w:rFonts w:ascii="Calibri" w:hAnsi="Calibri" w:cs="Calibri"/>
        </w:rPr>
        <w:t>IV. Направление осужденных на освидетельствование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учреждения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На </w:t>
      </w:r>
      <w:proofErr w:type="gramStart"/>
      <w:r>
        <w:rPr>
          <w:rFonts w:ascii="Calibri" w:hAnsi="Calibri" w:cs="Calibri"/>
        </w:rPr>
        <w:t>медико-социальную</w:t>
      </w:r>
      <w:proofErr w:type="gramEnd"/>
      <w:r>
        <w:rPr>
          <w:rFonts w:ascii="Calibri" w:hAnsi="Calibri" w:cs="Calibri"/>
        </w:rPr>
        <w:t xml:space="preserve"> экспертизу </w:t>
      </w:r>
      <w:hyperlink r:id="rId34" w:history="1">
        <w:r>
          <w:rPr>
            <w:rFonts w:ascii="Calibri" w:hAnsi="Calibri" w:cs="Calibri"/>
            <w:color w:val="0000FF"/>
          </w:rPr>
          <w:t>направляются</w:t>
        </w:r>
      </w:hyperlink>
      <w:r>
        <w:rPr>
          <w:rFonts w:ascii="Calibri" w:hAnsi="Calibri" w:cs="Calibri"/>
        </w:rPr>
        <w:t xml:space="preserve"> осужденные, имеющие признаки стойкого ограничения жизнедеятельности и трудоспособности при очевидном неблагоприятном клиническом и трудовом прогнозе и нуждающиеся в социальной защите.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</w:t>
      </w:r>
      <w:hyperlink r:id="rId35" w:history="1">
        <w:r>
          <w:rPr>
            <w:rFonts w:ascii="Calibri" w:hAnsi="Calibri" w:cs="Calibri"/>
            <w:color w:val="0000FF"/>
          </w:rPr>
          <w:t>Направление</w:t>
        </w:r>
      </w:hyperlink>
      <w:r>
        <w:rPr>
          <w:rFonts w:ascii="Calibri" w:hAnsi="Calibri" w:cs="Calibri"/>
        </w:rPr>
        <w:t xml:space="preserve"> осужденных к лишению свободы лиц, привлеченных к оплачиваемому труду, на </w:t>
      </w:r>
      <w:proofErr w:type="gramStart"/>
      <w:r>
        <w:rPr>
          <w:rFonts w:ascii="Calibri" w:hAnsi="Calibri" w:cs="Calibri"/>
        </w:rPr>
        <w:t>медико-социальную</w:t>
      </w:r>
      <w:proofErr w:type="gramEnd"/>
      <w:r>
        <w:rPr>
          <w:rFonts w:ascii="Calibri" w:hAnsi="Calibri" w:cs="Calibri"/>
        </w:rPr>
        <w:t xml:space="preserve"> экспертизу оформляется лечащим врачом и заверяется КЭК ЛПУ УИС и руководством исправительного учреждения.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При установлении группы инвалидности срок временной нетрудоспособности завершается датой, предшествующей дню регистрации документов в учреждении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4.4. Лицам, не признанным инвалидами, </w:t>
      </w:r>
      <w:hyperlink r:id="rId36" w:history="1">
        <w:r>
          <w:rPr>
            <w:rFonts w:ascii="Calibri" w:hAnsi="Calibri" w:cs="Calibri"/>
            <w:color w:val="0000FF"/>
          </w:rPr>
          <w:t>листок</w:t>
        </w:r>
      </w:hyperlink>
      <w:r>
        <w:rPr>
          <w:rFonts w:ascii="Calibri" w:hAnsi="Calibri" w:cs="Calibri"/>
        </w:rPr>
        <w:t xml:space="preserve"> нетрудоспособности продлевается ЛПУ УИС </w:t>
      </w:r>
      <w:r>
        <w:rPr>
          <w:rFonts w:ascii="Calibri" w:hAnsi="Calibri" w:cs="Calibri"/>
        </w:rPr>
        <w:lastRenderedPageBreak/>
        <w:t xml:space="preserve">по решению КЭК до восстановления трудоспособности или повторного направления на </w:t>
      </w:r>
      <w:proofErr w:type="gramStart"/>
      <w:r>
        <w:rPr>
          <w:rFonts w:ascii="Calibri" w:hAnsi="Calibri" w:cs="Calibri"/>
        </w:rPr>
        <w:t>медико-социальную</w:t>
      </w:r>
      <w:proofErr w:type="gramEnd"/>
      <w:r>
        <w:rPr>
          <w:rFonts w:ascii="Calibri" w:hAnsi="Calibri" w:cs="Calibri"/>
        </w:rPr>
        <w:t xml:space="preserve"> экспертизу.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Листок нетрудоспособности не продлевается со дня отказа больного от освидетельствования в учреждении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экспертизы. Неявка на освидетельствование или отказ от направления на </w:t>
      </w:r>
      <w:proofErr w:type="gramStart"/>
      <w:r>
        <w:rPr>
          <w:rFonts w:ascii="Calibri" w:hAnsi="Calibri" w:cs="Calibri"/>
        </w:rPr>
        <w:t>медико-социальную</w:t>
      </w:r>
      <w:proofErr w:type="gramEnd"/>
      <w:r>
        <w:rPr>
          <w:rFonts w:ascii="Calibri" w:hAnsi="Calibri" w:cs="Calibri"/>
        </w:rPr>
        <w:t xml:space="preserve"> экспертизу указываются в графе нарушения режима листка нетрудоспособности.</w:t>
      </w: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83477" w:rsidRDefault="00E8347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914F7" w:rsidRDefault="00C914F7"/>
    <w:sectPr w:rsidR="00C914F7" w:rsidSect="00E82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477"/>
    <w:rsid w:val="008F3835"/>
    <w:rsid w:val="00C914F7"/>
    <w:rsid w:val="00E8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462414F357592B7C412F526496EF803DFAD3FAA82E5745848F8941BE8F20232582D7465B221758RBO4B" TargetMode="External"/><Relationship Id="rId13" Type="http://schemas.openxmlformats.org/officeDocument/2006/relationships/hyperlink" Target="consultantplus://offline/ref=CA462414F357592B7C412F526496EF803EFED7FEAE240A4F8CD68543B9807F3422CBDB475B2314R5O9B" TargetMode="External"/><Relationship Id="rId18" Type="http://schemas.openxmlformats.org/officeDocument/2006/relationships/hyperlink" Target="consultantplus://offline/ref=CA462414F357592B7C412F526496EF803DFED0FFAB285745848F8941BE8F20232582D7465B23165CRBO1B" TargetMode="External"/><Relationship Id="rId26" Type="http://schemas.openxmlformats.org/officeDocument/2006/relationships/hyperlink" Target="consultantplus://offline/ref=CA462414F357592B7C412F526496EF803DFED0FFAB285745848F8941BE8F20232582D7465B23165CRBO1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A462414F357592B7C412F526496EF803DFAD3FAA82E5745848F8941BE8F20232582D7465B22155DRBOCB" TargetMode="External"/><Relationship Id="rId34" Type="http://schemas.openxmlformats.org/officeDocument/2006/relationships/hyperlink" Target="consultantplus://offline/ref=CA462414F357592B7C412F526496EF8039F9D6FFA9240A4F8CD68543B9807F3422CBDB475B2A12R5OEB" TargetMode="External"/><Relationship Id="rId7" Type="http://schemas.openxmlformats.org/officeDocument/2006/relationships/hyperlink" Target="consultantplus://offline/ref=CA462414F357592B7C412F526496EF803DFAD6F5AD2D5745848F8941BE8F20232582D7465B221459RBOCB" TargetMode="External"/><Relationship Id="rId12" Type="http://schemas.openxmlformats.org/officeDocument/2006/relationships/hyperlink" Target="consultantplus://offline/ref=CA462414F357592B7C412F526496EF803DFED3F5A9240A4F8CD68543B9807F3422CBDB475B2314R5OEB" TargetMode="External"/><Relationship Id="rId17" Type="http://schemas.openxmlformats.org/officeDocument/2006/relationships/hyperlink" Target="consultantplus://offline/ref=CA462414F357592B7C412F526496EF803DFED0FFAB285745848F8941BE8F20232582D7465B23165CRBO1B" TargetMode="External"/><Relationship Id="rId25" Type="http://schemas.openxmlformats.org/officeDocument/2006/relationships/hyperlink" Target="consultantplus://offline/ref=CA462414F357592B7C412F526496EF803DFED0FFAB285745848F8941BE8F20232582D7465B23165CRBO1B" TargetMode="External"/><Relationship Id="rId33" Type="http://schemas.openxmlformats.org/officeDocument/2006/relationships/hyperlink" Target="consultantplus://offline/ref=CA462414F357592B7C412F526496EF803EFBDDF9A9240A4F8CD68543B9807F3422CBDB475B2316R5OFB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A462414F357592B7C412F526496EF803DFED0FFAB285745848F8941BE8F20232582D7465B23165CRBO1B" TargetMode="External"/><Relationship Id="rId20" Type="http://schemas.openxmlformats.org/officeDocument/2006/relationships/hyperlink" Target="consultantplus://offline/ref=CA462414F357592B7C412F526496EF803DFED0FFAB285745848F8941BE8F20232582D7465B23165CRBO1B" TargetMode="External"/><Relationship Id="rId29" Type="http://schemas.openxmlformats.org/officeDocument/2006/relationships/hyperlink" Target="consultantplus://offline/ref=CA462414F357592B7C412F526496EF803DFED0FFAB285745848F8941BE8F20232582D7465B23165CRBO1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462414F357592B7C412F526496EF803DFDDDFEAE285745848F8941BE8F20232582D7465B23165CRBO6B" TargetMode="External"/><Relationship Id="rId11" Type="http://schemas.openxmlformats.org/officeDocument/2006/relationships/hyperlink" Target="consultantplus://offline/ref=CA462414F357592B7C412F526496EF8039FEDDF8A9240A4F8CD68543B9807F3422CBDB475B2316R5OBB" TargetMode="External"/><Relationship Id="rId24" Type="http://schemas.openxmlformats.org/officeDocument/2006/relationships/hyperlink" Target="consultantplus://offline/ref=CA462414F357592B7C412F526496EF803DFED0FFAB285745848F8941BE8F20232582D7465B23165CRBO1B" TargetMode="External"/><Relationship Id="rId32" Type="http://schemas.openxmlformats.org/officeDocument/2006/relationships/hyperlink" Target="consultantplus://offline/ref=CA462414F357592B7C412F526496EF803DFED0FFAB285745848F8941BE8F20232582D7465B23165CRBO1B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CA462414F357592B7C412F526496EF803DFBD1F8AA2D5745848F8941BE8F20232582D7465B23165DRBO3B" TargetMode="External"/><Relationship Id="rId15" Type="http://schemas.openxmlformats.org/officeDocument/2006/relationships/hyperlink" Target="consultantplus://offline/ref=CA462414F357592B7C412F526496EF803DFED0FFAB285745848F8941BE8F20232582D7465B23165CRBO1B" TargetMode="External"/><Relationship Id="rId23" Type="http://schemas.openxmlformats.org/officeDocument/2006/relationships/hyperlink" Target="consultantplus://offline/ref=CA462414F357592B7C412F526496EF803DFED0FFAB285745848F8941BE8F20232582D7465B23165CRBO1B" TargetMode="External"/><Relationship Id="rId28" Type="http://schemas.openxmlformats.org/officeDocument/2006/relationships/hyperlink" Target="consultantplus://offline/ref=CA462414F357592B7C412F526496EF803DFED0FFAB285745848F8941BE8F20232582D7465B23165CRBO1B" TargetMode="External"/><Relationship Id="rId36" Type="http://schemas.openxmlformats.org/officeDocument/2006/relationships/hyperlink" Target="consultantplus://offline/ref=CA462414F357592B7C412F526496EF803DFED0FFAB285745848F8941BE8F20232582D7465B23165CRBO1B" TargetMode="External"/><Relationship Id="rId10" Type="http://schemas.openxmlformats.org/officeDocument/2006/relationships/hyperlink" Target="consultantplus://offline/ref=CA462414F357592B7C412F526496EF8039FED2FFA8240A4F8CD68543B9807F3422CBDB475B2317R5OEB" TargetMode="External"/><Relationship Id="rId19" Type="http://schemas.openxmlformats.org/officeDocument/2006/relationships/hyperlink" Target="consultantplus://offline/ref=CA462414F357592B7C412F526496EF8039F9D2F5AB240A4F8CD68543B9807F3422CBDB475B2316R5O4B" TargetMode="External"/><Relationship Id="rId31" Type="http://schemas.openxmlformats.org/officeDocument/2006/relationships/hyperlink" Target="consultantplus://offline/ref=CA462414F357592B7C412F526496EF803DFED0FFAB285745848F8941BE8F20232582D7465B23165CRBO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462414F357592B7C412F526496EF803DFBD1F8AA2D5745848F8941BE8F20232582D7465B23165DRBO3B" TargetMode="External"/><Relationship Id="rId14" Type="http://schemas.openxmlformats.org/officeDocument/2006/relationships/hyperlink" Target="consultantplus://offline/ref=CA462414F357592B7C412F526496EF803DFBD1F5AD240A4F8CD68543RBO9B" TargetMode="External"/><Relationship Id="rId22" Type="http://schemas.openxmlformats.org/officeDocument/2006/relationships/hyperlink" Target="consultantplus://offline/ref=CA462414F357592B7C412F526496EF803DFED0FFAB285745848F8941BE8F20232582D7465B23165CRBO1B" TargetMode="External"/><Relationship Id="rId27" Type="http://schemas.openxmlformats.org/officeDocument/2006/relationships/hyperlink" Target="consultantplus://offline/ref=CA462414F357592B7C412F526496EF803DFED0FFAB285745848F8941BE8F20232582D7465B23165CRBO1B" TargetMode="External"/><Relationship Id="rId30" Type="http://schemas.openxmlformats.org/officeDocument/2006/relationships/hyperlink" Target="consultantplus://offline/ref=CA462414F357592B7C412F526496EF803DFED0FFAB285745848F8941BE8F20232582D7465B23165CRBO1B" TargetMode="External"/><Relationship Id="rId35" Type="http://schemas.openxmlformats.org/officeDocument/2006/relationships/hyperlink" Target="consultantplus://offline/ref=CA462414F357592B7C412F526496EF8035FBD6F5AE240A4F8CD68543B9807F3422CBDB475B2317R5O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3089</Words>
  <Characters>17612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</dc:creator>
  <cp:lastModifiedBy>ChetverikovY</cp:lastModifiedBy>
  <cp:revision>2</cp:revision>
  <dcterms:created xsi:type="dcterms:W3CDTF">2014-10-08T21:17:00Z</dcterms:created>
  <dcterms:modified xsi:type="dcterms:W3CDTF">2014-10-08T21:17:00Z</dcterms:modified>
</cp:coreProperties>
</file>